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FEB" w:rsidRPr="00897FEB" w:rsidRDefault="00897FEB" w:rsidP="00897FEB">
      <w:pPr>
        <w:pBdr>
          <w:top w:val="dashed" w:sz="6" w:space="11" w:color="CFCFCF"/>
        </w:pBdr>
        <w:shd w:val="clear" w:color="auto" w:fill="FFFFFF"/>
        <w:spacing w:before="150" w:after="150" w:line="240" w:lineRule="auto"/>
        <w:textAlignment w:val="baseline"/>
        <w:outlineLvl w:val="1"/>
        <w:rPr>
          <w:rFonts w:ascii="Georgia" w:eastAsia="Times New Roman" w:hAnsi="Georgia" w:cs="Times New Roman"/>
          <w:b/>
          <w:bCs/>
          <w:color w:val="1D1B17"/>
          <w:sz w:val="24"/>
          <w:szCs w:val="24"/>
          <w:lang w:eastAsia="ru-RU"/>
        </w:rPr>
      </w:pPr>
      <w:r w:rsidRPr="00897FEB">
        <w:rPr>
          <w:rFonts w:ascii="Georgia" w:eastAsia="Times New Roman" w:hAnsi="Georgia" w:cs="Times New Roman"/>
          <w:b/>
          <w:bCs/>
          <w:color w:val="1D1B17"/>
          <w:sz w:val="24"/>
          <w:szCs w:val="24"/>
          <w:lang w:eastAsia="ru-RU"/>
        </w:rPr>
        <w:t>Список медицинских услуг, по которым предоставляется налоговый вычет</w:t>
      </w:r>
    </w:p>
    <w:p w:rsidR="00897FEB" w:rsidRPr="00897FEB" w:rsidRDefault="00897FEB" w:rsidP="00897FEB">
      <w:pPr>
        <w:shd w:val="clear" w:color="auto" w:fill="FFFFFF"/>
        <w:spacing w:before="105" w:after="105" w:line="330" w:lineRule="atLeast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897FEB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Согласно Постановлению Правительства РФ №201 от 19 марта 2001 года следующие медицинские услуги могут учитываться в налоговом вычете:</w:t>
      </w:r>
    </w:p>
    <w:p w:rsidR="00897FEB" w:rsidRPr="00897FEB" w:rsidRDefault="00897FEB" w:rsidP="00897FEB">
      <w:pPr>
        <w:numPr>
          <w:ilvl w:val="0"/>
          <w:numId w:val="1"/>
        </w:numPr>
        <w:spacing w:before="75" w:after="75" w:line="240" w:lineRule="auto"/>
        <w:ind w:left="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897FEB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Услуги по диагностике и лечению при оказании населению скорой медицинской помощи.</w:t>
      </w:r>
    </w:p>
    <w:p w:rsidR="00897FEB" w:rsidRPr="00897FEB" w:rsidRDefault="00897FEB" w:rsidP="00897FEB">
      <w:pPr>
        <w:numPr>
          <w:ilvl w:val="0"/>
          <w:numId w:val="1"/>
        </w:numPr>
        <w:spacing w:before="75" w:after="75" w:line="240" w:lineRule="auto"/>
        <w:ind w:left="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897FEB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Услуги по диагностике, профилактике, лечению и медицинской реабилитации при оказании населению амбулаторно-поликлинической медицинской помощи (в том числе в дневных стационарах и врачами общей (семейной) практики), включая проведение медицинской экспертизы.</w:t>
      </w:r>
    </w:p>
    <w:p w:rsidR="00897FEB" w:rsidRPr="00897FEB" w:rsidRDefault="00897FEB" w:rsidP="00897FEB">
      <w:pPr>
        <w:numPr>
          <w:ilvl w:val="0"/>
          <w:numId w:val="1"/>
        </w:numPr>
        <w:spacing w:before="75" w:after="75" w:line="240" w:lineRule="auto"/>
        <w:ind w:left="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897FEB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Услуги по диагностике, профилактике, лечению и медицинской реабилитации при оказании населению стационарной медицинской помощи (в том числе в дневных стационарах), включая проведение медицинской экспертизы.</w:t>
      </w:r>
    </w:p>
    <w:p w:rsidR="00897FEB" w:rsidRPr="00897FEB" w:rsidRDefault="00897FEB" w:rsidP="00897FEB">
      <w:pPr>
        <w:numPr>
          <w:ilvl w:val="0"/>
          <w:numId w:val="1"/>
        </w:numPr>
        <w:spacing w:before="75" w:after="75" w:line="240" w:lineRule="auto"/>
        <w:ind w:left="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897FEB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Услуги по диагностике, профилактике, лечению и медицинской реабилитации при оказании населению медицинской помощи в санаторно-курортных учреждениях.</w:t>
      </w:r>
    </w:p>
    <w:p w:rsidR="00897FEB" w:rsidRPr="00897FEB" w:rsidRDefault="00897FEB" w:rsidP="00897FEB">
      <w:pPr>
        <w:numPr>
          <w:ilvl w:val="0"/>
          <w:numId w:val="1"/>
        </w:numPr>
        <w:spacing w:before="75" w:after="75" w:line="240" w:lineRule="auto"/>
        <w:ind w:left="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897FEB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Услуги по санитарному просвещению, оказываемые населению.</w:t>
      </w:r>
    </w:p>
    <w:p w:rsidR="00897FEB" w:rsidRPr="00897FEB" w:rsidRDefault="00897FEB" w:rsidP="00897FEB">
      <w:pPr>
        <w:pBdr>
          <w:top w:val="dashed" w:sz="6" w:space="11" w:color="CFCFCF"/>
        </w:pBdr>
        <w:shd w:val="clear" w:color="auto" w:fill="FFFFFF"/>
        <w:spacing w:before="150" w:after="150" w:line="240" w:lineRule="auto"/>
        <w:textAlignment w:val="baseline"/>
        <w:outlineLvl w:val="1"/>
        <w:rPr>
          <w:rFonts w:ascii="Georgia" w:eastAsia="Times New Roman" w:hAnsi="Georgia" w:cs="Times New Roman"/>
          <w:b/>
          <w:bCs/>
          <w:color w:val="1D1B17"/>
          <w:sz w:val="24"/>
          <w:szCs w:val="24"/>
          <w:lang w:eastAsia="ru-RU"/>
        </w:rPr>
      </w:pPr>
      <w:r w:rsidRPr="00897FEB">
        <w:rPr>
          <w:rFonts w:ascii="Georgia" w:eastAsia="Times New Roman" w:hAnsi="Georgia" w:cs="Times New Roman"/>
          <w:b/>
          <w:bCs/>
          <w:color w:val="1D1B17"/>
          <w:sz w:val="24"/>
          <w:szCs w:val="24"/>
          <w:lang w:eastAsia="ru-RU"/>
        </w:rPr>
        <w:t>Список дорогостоящих видов лечения, по которым предоставляется налоговый вычет</w:t>
      </w:r>
    </w:p>
    <w:p w:rsidR="00897FEB" w:rsidRPr="00897FEB" w:rsidRDefault="00897FEB" w:rsidP="00897FEB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897FEB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Согласно Постановлению Правительства РФ №201 от 19 марта 2001 года следующие медицинские услуги являются дорогостоящими и учитываются в налоговом вычете </w:t>
      </w:r>
      <w:r w:rsidRPr="00897FEB">
        <w:rPr>
          <w:rFonts w:ascii="Arial" w:eastAsia="Times New Roman" w:hAnsi="Arial" w:cs="Arial"/>
          <w:b/>
          <w:bCs/>
          <w:color w:val="111111"/>
          <w:sz w:val="21"/>
          <w:szCs w:val="21"/>
          <w:bdr w:val="none" w:sz="0" w:space="0" w:color="auto" w:frame="1"/>
          <w:lang w:eastAsia="ru-RU"/>
        </w:rPr>
        <w:t>в полном объеме (без ограничения в 120 тыс. рублей)</w:t>
      </w:r>
      <w:r w:rsidRPr="00897FEB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:</w:t>
      </w:r>
    </w:p>
    <w:p w:rsidR="00897FEB" w:rsidRPr="00897FEB" w:rsidRDefault="00897FEB" w:rsidP="00897FEB">
      <w:pPr>
        <w:numPr>
          <w:ilvl w:val="0"/>
          <w:numId w:val="2"/>
        </w:numPr>
        <w:spacing w:before="75" w:after="75" w:line="240" w:lineRule="auto"/>
        <w:ind w:left="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897FEB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Хирургическое лечение врожденных аномалий (пороков развития).</w:t>
      </w:r>
    </w:p>
    <w:p w:rsidR="00897FEB" w:rsidRPr="00897FEB" w:rsidRDefault="00897FEB" w:rsidP="00897FEB">
      <w:pPr>
        <w:numPr>
          <w:ilvl w:val="0"/>
          <w:numId w:val="2"/>
        </w:numPr>
        <w:spacing w:before="75" w:after="75" w:line="240" w:lineRule="auto"/>
        <w:ind w:left="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897FEB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Хирургическое лечение тяжелых форм болезней системы кровообращения, включая операции с использованием аппаратов искусственного кровообращения, лазерных технологий и коронарной ангиографии.</w:t>
      </w:r>
    </w:p>
    <w:p w:rsidR="00897FEB" w:rsidRPr="00897FEB" w:rsidRDefault="00897FEB" w:rsidP="00897FEB">
      <w:pPr>
        <w:numPr>
          <w:ilvl w:val="0"/>
          <w:numId w:val="2"/>
        </w:numPr>
        <w:spacing w:before="75" w:after="75" w:line="240" w:lineRule="auto"/>
        <w:ind w:left="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897FEB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Хирургическое лечение тяжелых форм болезней органов дыхания.</w:t>
      </w:r>
    </w:p>
    <w:p w:rsidR="00897FEB" w:rsidRPr="00897FEB" w:rsidRDefault="00897FEB" w:rsidP="00897FEB">
      <w:pPr>
        <w:numPr>
          <w:ilvl w:val="0"/>
          <w:numId w:val="2"/>
        </w:numPr>
        <w:spacing w:before="75" w:after="75" w:line="240" w:lineRule="auto"/>
        <w:ind w:left="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897FEB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Хирургическое лечение тяжелых форм болезней и сочетанной патологии глаза и его придаточного аппарата, в том числе с использованием </w:t>
      </w:r>
      <w:proofErr w:type="spellStart"/>
      <w:r w:rsidRPr="00897FEB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эндолазерных</w:t>
      </w:r>
      <w:proofErr w:type="spellEnd"/>
      <w:r w:rsidRPr="00897FEB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технологий.</w:t>
      </w:r>
    </w:p>
    <w:p w:rsidR="00897FEB" w:rsidRPr="00897FEB" w:rsidRDefault="00897FEB" w:rsidP="00897FEB">
      <w:pPr>
        <w:numPr>
          <w:ilvl w:val="0"/>
          <w:numId w:val="2"/>
        </w:numPr>
        <w:spacing w:before="75" w:after="75" w:line="240" w:lineRule="auto"/>
        <w:ind w:left="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897FEB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Хирургическое лечение тяжелых форм болезней нервной системы, включая </w:t>
      </w:r>
      <w:proofErr w:type="spellStart"/>
      <w:r w:rsidRPr="00897FEB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микронейрохирургические</w:t>
      </w:r>
      <w:proofErr w:type="spellEnd"/>
      <w:r w:rsidRPr="00897FEB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и </w:t>
      </w:r>
      <w:proofErr w:type="spellStart"/>
      <w:r w:rsidRPr="00897FEB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эндовазальные</w:t>
      </w:r>
      <w:proofErr w:type="spellEnd"/>
      <w:r w:rsidRPr="00897FEB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вмешательства.</w:t>
      </w:r>
    </w:p>
    <w:p w:rsidR="00897FEB" w:rsidRPr="00897FEB" w:rsidRDefault="00897FEB" w:rsidP="00897FEB">
      <w:pPr>
        <w:numPr>
          <w:ilvl w:val="0"/>
          <w:numId w:val="2"/>
        </w:numPr>
        <w:spacing w:before="75" w:after="75" w:line="240" w:lineRule="auto"/>
        <w:ind w:left="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897FEB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Хирургическое лечение осложненных форм болезней органов пищеварения.</w:t>
      </w:r>
    </w:p>
    <w:p w:rsidR="00897FEB" w:rsidRPr="00897FEB" w:rsidRDefault="00897FEB" w:rsidP="00897FEB">
      <w:pPr>
        <w:numPr>
          <w:ilvl w:val="0"/>
          <w:numId w:val="2"/>
        </w:numPr>
        <w:spacing w:before="75" w:after="75" w:line="240" w:lineRule="auto"/>
        <w:ind w:left="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897FEB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Эндопротезирование и реконструктивно-восстановительные операции на суставах.</w:t>
      </w:r>
    </w:p>
    <w:p w:rsidR="00897FEB" w:rsidRPr="00897FEB" w:rsidRDefault="00897FEB" w:rsidP="00897FEB">
      <w:pPr>
        <w:numPr>
          <w:ilvl w:val="0"/>
          <w:numId w:val="2"/>
        </w:numPr>
        <w:spacing w:before="75" w:after="75" w:line="240" w:lineRule="auto"/>
        <w:ind w:left="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897FEB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Трансплантация органов (комплекса органов), тканей и костного мозга.</w:t>
      </w:r>
    </w:p>
    <w:p w:rsidR="00897FEB" w:rsidRPr="00897FEB" w:rsidRDefault="00897FEB" w:rsidP="00897FEB">
      <w:pPr>
        <w:numPr>
          <w:ilvl w:val="0"/>
          <w:numId w:val="2"/>
        </w:numPr>
        <w:spacing w:before="75" w:after="75" w:line="240" w:lineRule="auto"/>
        <w:ind w:left="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897FEB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Реплантация, имплантация протезов, металлических конструкций, электрокардиостимуляторов и электродов.</w:t>
      </w:r>
    </w:p>
    <w:p w:rsidR="00897FEB" w:rsidRPr="00897FEB" w:rsidRDefault="00897FEB" w:rsidP="00897FEB">
      <w:pPr>
        <w:numPr>
          <w:ilvl w:val="0"/>
          <w:numId w:val="2"/>
        </w:numPr>
        <w:spacing w:before="75" w:after="75" w:line="240" w:lineRule="auto"/>
        <w:ind w:left="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897FEB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Реконструктивные, пластические и реконструктивно-пластические операции.</w:t>
      </w:r>
    </w:p>
    <w:p w:rsidR="00897FEB" w:rsidRPr="00897FEB" w:rsidRDefault="00897FEB" w:rsidP="00897FEB">
      <w:pPr>
        <w:numPr>
          <w:ilvl w:val="0"/>
          <w:numId w:val="2"/>
        </w:numPr>
        <w:spacing w:before="75" w:after="75" w:line="240" w:lineRule="auto"/>
        <w:ind w:left="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897FEB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Терапевтическое лечение хромосомных нарушений и наследственных болезней.</w:t>
      </w:r>
    </w:p>
    <w:p w:rsidR="00897FEB" w:rsidRPr="00897FEB" w:rsidRDefault="00897FEB" w:rsidP="00897FEB">
      <w:pPr>
        <w:numPr>
          <w:ilvl w:val="0"/>
          <w:numId w:val="2"/>
        </w:numPr>
        <w:spacing w:before="75" w:after="75" w:line="240" w:lineRule="auto"/>
        <w:ind w:left="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897FEB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Терапевтическое лечение злокачественных новообразований щитовидной железы и других эндокринных желез, в том числе с использованием протонной терапии.</w:t>
      </w:r>
    </w:p>
    <w:p w:rsidR="00897FEB" w:rsidRPr="00897FEB" w:rsidRDefault="00897FEB" w:rsidP="00897FEB">
      <w:pPr>
        <w:numPr>
          <w:ilvl w:val="0"/>
          <w:numId w:val="2"/>
        </w:numPr>
        <w:spacing w:before="75" w:after="75" w:line="240" w:lineRule="auto"/>
        <w:ind w:left="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897FEB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Терапевтическое лечение острых воспалительных </w:t>
      </w:r>
      <w:proofErr w:type="spellStart"/>
      <w:r w:rsidRPr="00897FEB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полиневропатий</w:t>
      </w:r>
      <w:proofErr w:type="spellEnd"/>
      <w:r w:rsidRPr="00897FEB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и осложнений миастении.</w:t>
      </w:r>
    </w:p>
    <w:p w:rsidR="00897FEB" w:rsidRPr="00897FEB" w:rsidRDefault="00897FEB" w:rsidP="00897FEB">
      <w:pPr>
        <w:numPr>
          <w:ilvl w:val="0"/>
          <w:numId w:val="2"/>
        </w:numPr>
        <w:spacing w:before="75" w:after="75" w:line="240" w:lineRule="auto"/>
        <w:ind w:left="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897FEB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Терапевтическое лечение системных поражений соединительной ткани.</w:t>
      </w:r>
    </w:p>
    <w:p w:rsidR="00897FEB" w:rsidRPr="00897FEB" w:rsidRDefault="00897FEB" w:rsidP="00897FEB">
      <w:pPr>
        <w:numPr>
          <w:ilvl w:val="0"/>
          <w:numId w:val="2"/>
        </w:numPr>
        <w:spacing w:before="75" w:after="75" w:line="240" w:lineRule="auto"/>
        <w:ind w:left="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897FEB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Терапевтическое лечение тяжелых форм болезней органов кровообращения, дыхания и пищеварения у детей.</w:t>
      </w:r>
    </w:p>
    <w:p w:rsidR="00897FEB" w:rsidRPr="00897FEB" w:rsidRDefault="00897FEB" w:rsidP="00897FEB">
      <w:pPr>
        <w:numPr>
          <w:ilvl w:val="0"/>
          <w:numId w:val="2"/>
        </w:numPr>
        <w:spacing w:before="75" w:after="75" w:line="240" w:lineRule="auto"/>
        <w:ind w:left="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897FEB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Комбинированное лечение болезней поджелудочной железы.</w:t>
      </w:r>
    </w:p>
    <w:p w:rsidR="00897FEB" w:rsidRPr="00897FEB" w:rsidRDefault="00897FEB" w:rsidP="00897FEB">
      <w:pPr>
        <w:numPr>
          <w:ilvl w:val="0"/>
          <w:numId w:val="2"/>
        </w:numPr>
        <w:spacing w:before="75" w:after="75" w:line="240" w:lineRule="auto"/>
        <w:ind w:left="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897FEB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Комбинированное лечение злокачественных новообразований.</w:t>
      </w:r>
    </w:p>
    <w:p w:rsidR="00897FEB" w:rsidRPr="00897FEB" w:rsidRDefault="00897FEB" w:rsidP="00897FEB">
      <w:pPr>
        <w:numPr>
          <w:ilvl w:val="0"/>
          <w:numId w:val="2"/>
        </w:numPr>
        <w:spacing w:before="75" w:after="75" w:line="240" w:lineRule="auto"/>
        <w:ind w:left="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897FEB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Комбинированное лечение наследственных нарушений свертываемости крови и </w:t>
      </w:r>
      <w:proofErr w:type="spellStart"/>
      <w:r w:rsidRPr="00897FEB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апластических</w:t>
      </w:r>
      <w:proofErr w:type="spellEnd"/>
      <w:r w:rsidRPr="00897FEB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анемий.</w:t>
      </w:r>
    </w:p>
    <w:p w:rsidR="00897FEB" w:rsidRPr="00897FEB" w:rsidRDefault="00897FEB" w:rsidP="00897FEB">
      <w:pPr>
        <w:numPr>
          <w:ilvl w:val="0"/>
          <w:numId w:val="2"/>
        </w:numPr>
        <w:spacing w:before="75" w:after="75" w:line="240" w:lineRule="auto"/>
        <w:ind w:left="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897FEB">
        <w:rPr>
          <w:rFonts w:ascii="Arial" w:eastAsia="Times New Roman" w:hAnsi="Arial" w:cs="Arial"/>
          <w:color w:val="111111"/>
          <w:sz w:val="21"/>
          <w:szCs w:val="21"/>
          <w:lang w:eastAsia="ru-RU"/>
        </w:rPr>
        <w:lastRenderedPageBreak/>
        <w:t>Комбинированное лечение остеомиелита.</w:t>
      </w:r>
    </w:p>
    <w:p w:rsidR="00897FEB" w:rsidRPr="00897FEB" w:rsidRDefault="00897FEB" w:rsidP="00897FEB">
      <w:pPr>
        <w:numPr>
          <w:ilvl w:val="0"/>
          <w:numId w:val="2"/>
        </w:numPr>
        <w:spacing w:before="75" w:after="75" w:line="240" w:lineRule="auto"/>
        <w:ind w:left="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897FEB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Комбинированное лечение состояний, связанных с осложненным течением беременности, родов и послеродового периода.</w:t>
      </w:r>
    </w:p>
    <w:p w:rsidR="00897FEB" w:rsidRPr="00897FEB" w:rsidRDefault="00897FEB" w:rsidP="00897FEB">
      <w:pPr>
        <w:numPr>
          <w:ilvl w:val="0"/>
          <w:numId w:val="2"/>
        </w:numPr>
        <w:spacing w:before="75" w:after="75" w:line="240" w:lineRule="auto"/>
        <w:ind w:left="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897FEB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Комбинированное лечение осложненных форм сахарного диабета.</w:t>
      </w:r>
    </w:p>
    <w:p w:rsidR="00897FEB" w:rsidRPr="00897FEB" w:rsidRDefault="00897FEB" w:rsidP="00897FEB">
      <w:pPr>
        <w:numPr>
          <w:ilvl w:val="0"/>
          <w:numId w:val="2"/>
        </w:numPr>
        <w:spacing w:before="75" w:after="75" w:line="240" w:lineRule="auto"/>
        <w:ind w:left="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897FEB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Комбинированное лечение наследственных болезней.</w:t>
      </w:r>
    </w:p>
    <w:p w:rsidR="00897FEB" w:rsidRPr="00897FEB" w:rsidRDefault="00897FEB" w:rsidP="00897FEB">
      <w:pPr>
        <w:numPr>
          <w:ilvl w:val="0"/>
          <w:numId w:val="2"/>
        </w:numPr>
        <w:spacing w:before="75" w:after="75" w:line="240" w:lineRule="auto"/>
        <w:ind w:left="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897FEB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Комбинированное лечение тяжелых форм болезней и сочетанной патологии глаза и его придаточного аппарата.</w:t>
      </w:r>
    </w:p>
    <w:p w:rsidR="00897FEB" w:rsidRPr="00897FEB" w:rsidRDefault="00897FEB" w:rsidP="00897FEB">
      <w:pPr>
        <w:numPr>
          <w:ilvl w:val="0"/>
          <w:numId w:val="2"/>
        </w:numPr>
        <w:spacing w:before="75" w:after="75" w:line="240" w:lineRule="auto"/>
        <w:ind w:left="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897FEB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Комплексное лечение ожогов с площадью поражения поверхности тела 30 процентов и более.</w:t>
      </w:r>
    </w:p>
    <w:p w:rsidR="00897FEB" w:rsidRPr="00897FEB" w:rsidRDefault="00897FEB" w:rsidP="00897FEB">
      <w:pPr>
        <w:numPr>
          <w:ilvl w:val="0"/>
          <w:numId w:val="2"/>
        </w:numPr>
        <w:spacing w:before="75" w:after="75" w:line="240" w:lineRule="auto"/>
        <w:ind w:left="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897FEB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Виды лечения, связанные с использованием гемо- и </w:t>
      </w:r>
      <w:proofErr w:type="spellStart"/>
      <w:r w:rsidRPr="00897FEB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перитонеального</w:t>
      </w:r>
      <w:proofErr w:type="spellEnd"/>
      <w:r w:rsidRPr="00897FEB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диализа.</w:t>
      </w:r>
    </w:p>
    <w:p w:rsidR="00897FEB" w:rsidRPr="00897FEB" w:rsidRDefault="00897FEB" w:rsidP="00897FEB">
      <w:pPr>
        <w:numPr>
          <w:ilvl w:val="0"/>
          <w:numId w:val="2"/>
        </w:numPr>
        <w:spacing w:before="75" w:after="75" w:line="240" w:lineRule="auto"/>
        <w:ind w:left="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897FEB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Выхаживание недоношенных детей массой до 1,5 кг.</w:t>
      </w:r>
    </w:p>
    <w:p w:rsidR="00897FEB" w:rsidRPr="00897FEB" w:rsidRDefault="00897FEB" w:rsidP="00897FEB">
      <w:pPr>
        <w:numPr>
          <w:ilvl w:val="0"/>
          <w:numId w:val="2"/>
        </w:numPr>
        <w:spacing w:before="75" w:after="75" w:line="240" w:lineRule="auto"/>
        <w:ind w:left="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897FEB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Лечение бесплодия методом экстракорпорального оплодотворения, культивирования и внутриматочного введения эмбриона.</w:t>
      </w:r>
      <w:bookmarkStart w:id="0" w:name="_GoBack"/>
      <w:bookmarkEnd w:id="0"/>
    </w:p>
    <w:sectPr w:rsidR="00897FEB" w:rsidRPr="00897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253906"/>
    <w:multiLevelType w:val="multilevel"/>
    <w:tmpl w:val="C94A9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8A19D3"/>
    <w:multiLevelType w:val="multilevel"/>
    <w:tmpl w:val="BC1E4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FEB"/>
    <w:rsid w:val="0089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4FF48"/>
  <w15:chartTrackingRefBased/>
  <w15:docId w15:val="{AD9A36FC-D7F6-4262-A294-E9F864077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97F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97F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97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7F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43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1</cp:revision>
  <dcterms:created xsi:type="dcterms:W3CDTF">2018-03-25T12:49:00Z</dcterms:created>
  <dcterms:modified xsi:type="dcterms:W3CDTF">2018-03-25T12:50:00Z</dcterms:modified>
</cp:coreProperties>
</file>